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292" w:rsidRDefault="00AB5292" w:rsidP="00AB5292">
      <w:pPr>
        <w:spacing w:line="480" w:lineRule="auto"/>
        <w:jc w:val="center"/>
        <w:rPr>
          <w:rFonts w:ascii="Times New Roman" w:hAnsi="Times New Roman" w:cs="Times New Roman"/>
          <w:sz w:val="24"/>
          <w:szCs w:val="24"/>
        </w:rPr>
      </w:pPr>
    </w:p>
    <w:p w:rsidR="00AB5292" w:rsidRDefault="00AB5292" w:rsidP="00AB5292">
      <w:pPr>
        <w:spacing w:line="480" w:lineRule="auto"/>
        <w:jc w:val="center"/>
        <w:rPr>
          <w:rFonts w:ascii="Times New Roman" w:hAnsi="Times New Roman" w:cs="Times New Roman"/>
          <w:sz w:val="24"/>
          <w:szCs w:val="24"/>
        </w:rPr>
      </w:pPr>
    </w:p>
    <w:p w:rsidR="00AB5292" w:rsidRDefault="00AB5292" w:rsidP="00AB5292">
      <w:pPr>
        <w:spacing w:line="480" w:lineRule="auto"/>
        <w:jc w:val="center"/>
        <w:rPr>
          <w:rFonts w:ascii="Times New Roman" w:hAnsi="Times New Roman" w:cs="Times New Roman"/>
          <w:sz w:val="24"/>
          <w:szCs w:val="24"/>
        </w:rPr>
      </w:pPr>
    </w:p>
    <w:p w:rsidR="00216303" w:rsidRDefault="00216303" w:rsidP="009B617A">
      <w:pPr>
        <w:spacing w:line="480" w:lineRule="auto"/>
        <w:rPr>
          <w:rFonts w:ascii="Times New Roman" w:hAnsi="Times New Roman" w:cs="Times New Roman"/>
          <w:sz w:val="24"/>
          <w:szCs w:val="24"/>
        </w:rPr>
      </w:pPr>
    </w:p>
    <w:p w:rsidR="00216303" w:rsidRDefault="00216303" w:rsidP="00AB5292">
      <w:pPr>
        <w:spacing w:line="480" w:lineRule="auto"/>
        <w:jc w:val="center"/>
        <w:rPr>
          <w:rFonts w:ascii="Times New Roman" w:hAnsi="Times New Roman" w:cs="Times New Roman"/>
          <w:sz w:val="24"/>
          <w:szCs w:val="24"/>
        </w:rPr>
      </w:pPr>
    </w:p>
    <w:p w:rsidR="00216303" w:rsidRDefault="00216303" w:rsidP="00AB5292">
      <w:pPr>
        <w:spacing w:line="480" w:lineRule="auto"/>
        <w:jc w:val="center"/>
        <w:rPr>
          <w:rFonts w:ascii="Times New Roman" w:hAnsi="Times New Roman" w:cs="Times New Roman"/>
          <w:sz w:val="24"/>
          <w:szCs w:val="24"/>
        </w:rPr>
      </w:pPr>
    </w:p>
    <w:p w:rsidR="009B617A" w:rsidRDefault="009B617A" w:rsidP="00AB5292">
      <w:pPr>
        <w:spacing w:line="480" w:lineRule="auto"/>
        <w:jc w:val="center"/>
        <w:rPr>
          <w:rFonts w:ascii="Times New Roman" w:hAnsi="Times New Roman" w:cs="Times New Roman"/>
          <w:sz w:val="24"/>
          <w:szCs w:val="24"/>
        </w:rPr>
      </w:pPr>
    </w:p>
    <w:p w:rsidR="009B617A" w:rsidRDefault="009B617A" w:rsidP="00AB5292">
      <w:pPr>
        <w:spacing w:line="480" w:lineRule="auto"/>
        <w:jc w:val="center"/>
        <w:rPr>
          <w:rFonts w:ascii="Times New Roman" w:hAnsi="Times New Roman" w:cs="Times New Roman"/>
          <w:sz w:val="24"/>
          <w:szCs w:val="24"/>
        </w:rPr>
      </w:pPr>
    </w:p>
    <w:p w:rsidR="00DD5A06" w:rsidRPr="00AB5292" w:rsidRDefault="00AB5292" w:rsidP="00AB5292">
      <w:pPr>
        <w:spacing w:line="480" w:lineRule="auto"/>
        <w:jc w:val="center"/>
        <w:rPr>
          <w:rFonts w:ascii="Times New Roman" w:hAnsi="Times New Roman" w:cs="Times New Roman"/>
          <w:sz w:val="24"/>
          <w:szCs w:val="24"/>
        </w:rPr>
      </w:pPr>
      <w:r w:rsidRPr="00AB5292">
        <w:rPr>
          <w:rFonts w:ascii="Times New Roman" w:hAnsi="Times New Roman" w:cs="Times New Roman"/>
          <w:sz w:val="24"/>
          <w:szCs w:val="24"/>
        </w:rPr>
        <w:t>French Muslim Citizens and the Algerian War: The Harkis</w:t>
      </w:r>
    </w:p>
    <w:p w:rsidR="00AB5292" w:rsidRPr="00AB5292" w:rsidRDefault="00AB5292" w:rsidP="00AB5292">
      <w:pPr>
        <w:spacing w:line="480" w:lineRule="auto"/>
        <w:jc w:val="center"/>
        <w:rPr>
          <w:rFonts w:ascii="Times New Roman" w:hAnsi="Times New Roman" w:cs="Times New Roman"/>
          <w:sz w:val="24"/>
          <w:szCs w:val="24"/>
        </w:rPr>
      </w:pPr>
      <w:r w:rsidRPr="00AB5292">
        <w:rPr>
          <w:rFonts w:ascii="Times New Roman" w:hAnsi="Times New Roman" w:cs="Times New Roman"/>
          <w:sz w:val="24"/>
          <w:szCs w:val="24"/>
        </w:rPr>
        <w:t>Student’s Name</w:t>
      </w:r>
    </w:p>
    <w:p w:rsidR="00AB5292" w:rsidRDefault="00AB5292" w:rsidP="00AB5292">
      <w:pPr>
        <w:spacing w:line="480" w:lineRule="auto"/>
        <w:jc w:val="center"/>
        <w:rPr>
          <w:rFonts w:ascii="Times New Roman" w:hAnsi="Times New Roman" w:cs="Times New Roman"/>
          <w:sz w:val="24"/>
          <w:szCs w:val="24"/>
        </w:rPr>
      </w:pPr>
      <w:r w:rsidRPr="00AB5292">
        <w:rPr>
          <w:rFonts w:ascii="Times New Roman" w:hAnsi="Times New Roman" w:cs="Times New Roman"/>
          <w:sz w:val="24"/>
          <w:szCs w:val="24"/>
        </w:rPr>
        <w:t>Institutional Affiliation</w:t>
      </w:r>
    </w:p>
    <w:p w:rsidR="00AB5292" w:rsidRDefault="00AB5292" w:rsidP="00AB5292">
      <w:pPr>
        <w:spacing w:line="480" w:lineRule="auto"/>
        <w:jc w:val="center"/>
        <w:rPr>
          <w:rFonts w:ascii="Times New Roman" w:hAnsi="Times New Roman" w:cs="Times New Roman"/>
          <w:sz w:val="24"/>
          <w:szCs w:val="24"/>
        </w:rPr>
      </w:pPr>
    </w:p>
    <w:p w:rsidR="00AB5292" w:rsidRDefault="00AB5292" w:rsidP="00AB5292">
      <w:pPr>
        <w:spacing w:line="480" w:lineRule="auto"/>
        <w:jc w:val="center"/>
        <w:rPr>
          <w:rFonts w:ascii="Times New Roman" w:hAnsi="Times New Roman" w:cs="Times New Roman"/>
          <w:sz w:val="24"/>
          <w:szCs w:val="24"/>
        </w:rPr>
      </w:pPr>
    </w:p>
    <w:p w:rsidR="00B97A62" w:rsidRDefault="00B97A62" w:rsidP="00AB5292">
      <w:pPr>
        <w:spacing w:line="480" w:lineRule="auto"/>
        <w:rPr>
          <w:rFonts w:ascii="Times New Roman" w:hAnsi="Times New Roman" w:cs="Times New Roman"/>
          <w:sz w:val="24"/>
          <w:szCs w:val="24"/>
        </w:rPr>
      </w:pPr>
    </w:p>
    <w:p w:rsidR="009B617A" w:rsidRDefault="009B617A" w:rsidP="00AB5292">
      <w:pPr>
        <w:spacing w:line="480" w:lineRule="auto"/>
        <w:rPr>
          <w:rFonts w:ascii="Times New Roman" w:hAnsi="Times New Roman" w:cs="Times New Roman"/>
          <w:sz w:val="24"/>
          <w:szCs w:val="24"/>
        </w:rPr>
      </w:pPr>
    </w:p>
    <w:p w:rsidR="009B617A" w:rsidRDefault="009B617A" w:rsidP="00AB5292">
      <w:pPr>
        <w:spacing w:line="480" w:lineRule="auto"/>
        <w:rPr>
          <w:rFonts w:ascii="Times New Roman" w:hAnsi="Times New Roman" w:cs="Times New Roman"/>
          <w:sz w:val="24"/>
          <w:szCs w:val="24"/>
        </w:rPr>
      </w:pPr>
    </w:p>
    <w:p w:rsidR="00B97A62" w:rsidRDefault="00B97A62" w:rsidP="00AB5292">
      <w:pPr>
        <w:spacing w:line="480" w:lineRule="auto"/>
        <w:rPr>
          <w:rFonts w:ascii="Times New Roman" w:hAnsi="Times New Roman" w:cs="Times New Roman"/>
          <w:sz w:val="24"/>
          <w:szCs w:val="24"/>
        </w:rPr>
      </w:pPr>
    </w:p>
    <w:p w:rsidR="009B617A" w:rsidRDefault="009B617A" w:rsidP="00AB5292">
      <w:pPr>
        <w:spacing w:line="480" w:lineRule="auto"/>
        <w:rPr>
          <w:rFonts w:ascii="Times New Roman" w:hAnsi="Times New Roman" w:cs="Times New Roman"/>
          <w:sz w:val="24"/>
          <w:szCs w:val="24"/>
        </w:rPr>
      </w:pPr>
    </w:p>
    <w:p w:rsidR="009B617A" w:rsidRPr="009B617A" w:rsidRDefault="009B617A" w:rsidP="009B617A">
      <w:pPr>
        <w:spacing w:line="480" w:lineRule="auto"/>
        <w:jc w:val="center"/>
        <w:rPr>
          <w:rFonts w:ascii="Times New Roman" w:hAnsi="Times New Roman" w:cs="Times New Roman"/>
          <w:b/>
          <w:sz w:val="24"/>
          <w:szCs w:val="24"/>
        </w:rPr>
      </w:pPr>
      <w:r w:rsidRPr="009B617A">
        <w:rPr>
          <w:rFonts w:ascii="Times New Roman" w:hAnsi="Times New Roman" w:cs="Times New Roman"/>
          <w:b/>
          <w:sz w:val="24"/>
          <w:szCs w:val="24"/>
        </w:rPr>
        <w:lastRenderedPageBreak/>
        <w:t>Introduction</w:t>
      </w:r>
    </w:p>
    <w:p w:rsidR="002C446B" w:rsidRDefault="00753579" w:rsidP="00B97A62">
      <w:pPr>
        <w:spacing w:line="480" w:lineRule="auto"/>
        <w:ind w:firstLine="720"/>
        <w:rPr>
          <w:rFonts w:ascii="Times New Roman" w:hAnsi="Times New Roman" w:cs="Times New Roman"/>
          <w:sz w:val="24"/>
          <w:szCs w:val="24"/>
        </w:rPr>
      </w:pPr>
      <w:r>
        <w:rPr>
          <w:rFonts w:ascii="Times New Roman" w:hAnsi="Times New Roman" w:cs="Times New Roman"/>
          <w:sz w:val="24"/>
          <w:szCs w:val="24"/>
        </w:rPr>
        <w:t>Over two weeks since the terrorists attacked New Zealand who killed not less than 51 people and the topics for instance white supremacy and Islamophobia have found themselves o</w:t>
      </w:r>
      <w:r w:rsidR="007929CA">
        <w:rPr>
          <w:rFonts w:ascii="Times New Roman" w:hAnsi="Times New Roman" w:cs="Times New Roman"/>
          <w:sz w:val="24"/>
          <w:szCs w:val="24"/>
        </w:rPr>
        <w:t>n</w:t>
      </w:r>
      <w:r>
        <w:rPr>
          <w:rFonts w:ascii="Times New Roman" w:hAnsi="Times New Roman" w:cs="Times New Roman"/>
          <w:sz w:val="24"/>
          <w:szCs w:val="24"/>
        </w:rPr>
        <w:t xml:space="preserve"> the same situation. Acts of terrorism by individuals operating under a range influence which is contrary to the weeks after the attacks, it is clear that the attacker got inspired from the Euro</w:t>
      </w:r>
      <w:r w:rsidR="00CB4B56">
        <w:rPr>
          <w:rFonts w:ascii="Times New Roman" w:hAnsi="Times New Roman" w:cs="Times New Roman"/>
          <w:sz w:val="24"/>
          <w:szCs w:val="24"/>
        </w:rPr>
        <w:t>pean far-right</w:t>
      </w:r>
      <w:r>
        <w:rPr>
          <w:rFonts w:ascii="Times New Roman" w:hAnsi="Times New Roman" w:cs="Times New Roman"/>
          <w:sz w:val="24"/>
          <w:szCs w:val="24"/>
        </w:rPr>
        <w:t xml:space="preserve">, mostly the </w:t>
      </w:r>
      <w:r w:rsidR="00CB4B56">
        <w:rPr>
          <w:rFonts w:ascii="Times New Roman" w:hAnsi="Times New Roman" w:cs="Times New Roman"/>
          <w:sz w:val="24"/>
          <w:szCs w:val="24"/>
        </w:rPr>
        <w:t>movement of Identitarian, and the concepts of Renaud Camus, the French author</w:t>
      </w:r>
      <w:r w:rsidR="007E6EAE">
        <w:rPr>
          <w:rFonts w:ascii="Times New Roman" w:hAnsi="Times New Roman" w:cs="Times New Roman"/>
          <w:sz w:val="24"/>
          <w:szCs w:val="24"/>
        </w:rPr>
        <w:t xml:space="preserve">. A good number of analysts have imposed that French seems to have played a beneficial role in supporting these ideologies. The book, </w:t>
      </w:r>
      <w:r w:rsidR="002C446B">
        <w:rPr>
          <w:rFonts w:ascii="Times New Roman" w:hAnsi="Times New Roman" w:cs="Times New Roman"/>
          <w:sz w:val="24"/>
          <w:szCs w:val="24"/>
        </w:rPr>
        <w:t>“</w:t>
      </w:r>
      <w:r w:rsidR="007E6EAE">
        <w:rPr>
          <w:rFonts w:ascii="Times New Roman" w:hAnsi="Times New Roman" w:cs="Times New Roman"/>
          <w:sz w:val="24"/>
          <w:szCs w:val="24"/>
        </w:rPr>
        <w:t>The Great Replacement</w:t>
      </w:r>
      <w:r w:rsidR="002C446B">
        <w:rPr>
          <w:rFonts w:ascii="Times New Roman" w:hAnsi="Times New Roman" w:cs="Times New Roman"/>
          <w:sz w:val="24"/>
          <w:szCs w:val="24"/>
        </w:rPr>
        <w:t>” emerged an inspiration for the terrorists in Australia to an extent that his manifesto bore the same title.</w:t>
      </w:r>
    </w:p>
    <w:p w:rsidR="00C21AC4" w:rsidRDefault="002C446B" w:rsidP="00AB529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The French impacted on the white supremacists terrorist is more than one racist thinker. France’s New Right, a post of the WW II movement inspired the Australia’s Identitarian movements </w:t>
      </w:r>
      <w:r w:rsidR="00D439AB">
        <w:rPr>
          <w:rFonts w:ascii="Times New Roman" w:hAnsi="Times New Roman" w:cs="Times New Roman"/>
          <w:sz w:val="24"/>
          <w:szCs w:val="24"/>
        </w:rPr>
        <w:t>where the Australian terrorist had contacts and good financial connection. Identitarians have a strong support foundation in France, where they became closely connected to the far-right Front National (FN), one of the state’s core opposition parties.</w:t>
      </w:r>
      <w:r>
        <w:rPr>
          <w:rFonts w:ascii="Times New Roman" w:hAnsi="Times New Roman" w:cs="Times New Roman"/>
          <w:sz w:val="24"/>
          <w:szCs w:val="24"/>
        </w:rPr>
        <w:t xml:space="preserve"> </w:t>
      </w:r>
      <w:r w:rsidR="00C21AC4">
        <w:rPr>
          <w:rFonts w:ascii="Times New Roman" w:hAnsi="Times New Roman" w:cs="Times New Roman"/>
          <w:sz w:val="24"/>
          <w:szCs w:val="24"/>
        </w:rPr>
        <w:t>The Australian who carried out the attack in Christchurch was affected by French Islamophones.</w:t>
      </w:r>
    </w:p>
    <w:p w:rsidR="00C21AC4" w:rsidRPr="00727B82" w:rsidRDefault="00C21AC4" w:rsidP="00C21AC4">
      <w:pPr>
        <w:spacing w:line="480" w:lineRule="auto"/>
        <w:jc w:val="center"/>
        <w:rPr>
          <w:rFonts w:ascii="Times New Roman" w:hAnsi="Times New Roman" w:cs="Times New Roman"/>
          <w:b/>
          <w:sz w:val="24"/>
          <w:szCs w:val="24"/>
        </w:rPr>
      </w:pPr>
      <w:r w:rsidRPr="00727B82">
        <w:rPr>
          <w:rFonts w:ascii="Times New Roman" w:hAnsi="Times New Roman" w:cs="Times New Roman"/>
          <w:b/>
          <w:sz w:val="24"/>
          <w:szCs w:val="24"/>
        </w:rPr>
        <w:t>A recent history of anti-Muslim hatred in France</w:t>
      </w:r>
    </w:p>
    <w:p w:rsidR="00AA3654" w:rsidRDefault="00E91483" w:rsidP="00C21AC4">
      <w:pPr>
        <w:spacing w:line="480" w:lineRule="auto"/>
        <w:rPr>
          <w:rFonts w:ascii="Times New Roman" w:hAnsi="Times New Roman" w:cs="Times New Roman"/>
          <w:sz w:val="24"/>
          <w:szCs w:val="24"/>
        </w:rPr>
      </w:pPr>
      <w:r>
        <w:rPr>
          <w:rFonts w:ascii="Times New Roman" w:hAnsi="Times New Roman" w:cs="Times New Roman"/>
          <w:sz w:val="24"/>
          <w:szCs w:val="24"/>
        </w:rPr>
        <w:t>France had a negative attitude towards Muslims and the Islam since when the first cases stated in France in the year 1989. This was said by Abdelaziz Chaambi, president, the founder of Coord</w:t>
      </w:r>
      <w:r w:rsidR="00435C6F">
        <w:rPr>
          <w:rFonts w:ascii="Times New Roman" w:hAnsi="Times New Roman" w:cs="Times New Roman"/>
          <w:sz w:val="24"/>
          <w:szCs w:val="24"/>
        </w:rPr>
        <w:t>in</w:t>
      </w:r>
      <w:r>
        <w:rPr>
          <w:rFonts w:ascii="Times New Roman" w:hAnsi="Times New Roman" w:cs="Times New Roman"/>
          <w:sz w:val="24"/>
          <w:szCs w:val="24"/>
        </w:rPr>
        <w:t>ation against Islamophobia and Racism (CRI) in France to TRT world</w:t>
      </w:r>
      <w:r w:rsidR="00435C6F">
        <w:rPr>
          <w:rFonts w:ascii="Times New Roman" w:hAnsi="Times New Roman" w:cs="Times New Roman"/>
          <w:sz w:val="24"/>
          <w:szCs w:val="24"/>
        </w:rPr>
        <w:t>. Since the 9/11 attacks, senior personnel for instance Christian Estrosi, the mayor of Nice and other politicians haven’t spotted away from the aspect of regarding Muslims to as a 5</w:t>
      </w:r>
      <w:r w:rsidR="00435C6F" w:rsidRPr="00435C6F">
        <w:rPr>
          <w:rFonts w:ascii="Times New Roman" w:hAnsi="Times New Roman" w:cs="Times New Roman"/>
          <w:sz w:val="24"/>
          <w:szCs w:val="24"/>
          <w:vertAlign w:val="superscript"/>
        </w:rPr>
        <w:t>th</w:t>
      </w:r>
      <w:r w:rsidR="00435C6F">
        <w:rPr>
          <w:rFonts w:ascii="Times New Roman" w:hAnsi="Times New Roman" w:cs="Times New Roman"/>
          <w:sz w:val="24"/>
          <w:szCs w:val="24"/>
        </w:rPr>
        <w:t xml:space="preserve"> column</w:t>
      </w:r>
      <w:r w:rsidR="00AA3654">
        <w:rPr>
          <w:rFonts w:ascii="Times New Roman" w:hAnsi="Times New Roman" w:cs="Times New Roman"/>
          <w:sz w:val="24"/>
          <w:szCs w:val="24"/>
        </w:rPr>
        <w:t xml:space="preserve">. Motivations </w:t>
      </w:r>
      <w:r w:rsidR="00AA3654">
        <w:rPr>
          <w:rFonts w:ascii="Times New Roman" w:hAnsi="Times New Roman" w:cs="Times New Roman"/>
          <w:sz w:val="24"/>
          <w:szCs w:val="24"/>
        </w:rPr>
        <w:lastRenderedPageBreak/>
        <w:t>against Muslims about their religious glooming and eating habits and lack of ability to renew are commonplace in the media and also in the in the political debate.</w:t>
      </w:r>
    </w:p>
    <w:p w:rsidR="00B52069" w:rsidRDefault="006D50FE" w:rsidP="00C21AC4">
      <w:pPr>
        <w:spacing w:line="480" w:lineRule="auto"/>
        <w:rPr>
          <w:rFonts w:ascii="Times New Roman" w:hAnsi="Times New Roman" w:cs="Times New Roman"/>
          <w:sz w:val="24"/>
          <w:szCs w:val="24"/>
        </w:rPr>
      </w:pPr>
      <w:r>
        <w:rPr>
          <w:rFonts w:ascii="Times New Roman" w:hAnsi="Times New Roman" w:cs="Times New Roman"/>
          <w:sz w:val="24"/>
          <w:szCs w:val="24"/>
        </w:rPr>
        <w:tab/>
        <w:t>In 2004, t</w:t>
      </w:r>
      <w:r w:rsidR="00AA3654">
        <w:rPr>
          <w:rFonts w:ascii="Times New Roman" w:hAnsi="Times New Roman" w:cs="Times New Roman"/>
          <w:sz w:val="24"/>
          <w:szCs w:val="24"/>
        </w:rPr>
        <w:t xml:space="preserve">he Country prohibited </w:t>
      </w:r>
      <w:r>
        <w:rPr>
          <w:rFonts w:ascii="Times New Roman" w:hAnsi="Times New Roman" w:cs="Times New Roman"/>
          <w:sz w:val="24"/>
          <w:szCs w:val="24"/>
        </w:rPr>
        <w:t>and disregarded headscarves in public schools which later was followed by private schools.</w:t>
      </w:r>
      <w:r w:rsidR="00AA3654">
        <w:rPr>
          <w:rFonts w:ascii="Times New Roman" w:hAnsi="Times New Roman" w:cs="Times New Roman"/>
          <w:sz w:val="24"/>
          <w:szCs w:val="24"/>
        </w:rPr>
        <w:t xml:space="preserve"> </w:t>
      </w:r>
      <w:r>
        <w:rPr>
          <w:rFonts w:ascii="Times New Roman" w:hAnsi="Times New Roman" w:cs="Times New Roman"/>
          <w:sz w:val="24"/>
          <w:szCs w:val="24"/>
        </w:rPr>
        <w:t xml:space="preserve">Increased bans was later followed with the ban of the former president Nicolas Sarkozy in the year 2011 and also a ban on Burkini women </w:t>
      </w:r>
      <w:r w:rsidR="00B52069">
        <w:rPr>
          <w:rFonts w:ascii="Times New Roman" w:hAnsi="Times New Roman" w:cs="Times New Roman"/>
          <w:sz w:val="24"/>
          <w:szCs w:val="24"/>
        </w:rPr>
        <w:t>Muslim</w:t>
      </w:r>
      <w:r>
        <w:rPr>
          <w:rFonts w:ascii="Times New Roman" w:hAnsi="Times New Roman" w:cs="Times New Roman"/>
          <w:sz w:val="24"/>
          <w:szCs w:val="24"/>
        </w:rPr>
        <w:t xml:space="preserve"> swimming </w:t>
      </w:r>
      <w:r w:rsidR="00B52069">
        <w:rPr>
          <w:rFonts w:ascii="Times New Roman" w:hAnsi="Times New Roman" w:cs="Times New Roman"/>
          <w:sz w:val="24"/>
          <w:szCs w:val="24"/>
        </w:rPr>
        <w:t>costumes. The</w:t>
      </w:r>
      <w:r>
        <w:rPr>
          <w:rFonts w:ascii="Times New Roman" w:hAnsi="Times New Roman" w:cs="Times New Roman"/>
          <w:sz w:val="24"/>
          <w:szCs w:val="24"/>
        </w:rPr>
        <w:t xml:space="preserve"> differing move was given support by </w:t>
      </w:r>
      <w:r w:rsidR="00B52069">
        <w:rPr>
          <w:rFonts w:ascii="Times New Roman" w:hAnsi="Times New Roman" w:cs="Times New Roman"/>
          <w:sz w:val="24"/>
          <w:szCs w:val="24"/>
        </w:rPr>
        <w:t>Prime Minister</w:t>
      </w:r>
      <w:r>
        <w:rPr>
          <w:rFonts w:ascii="Times New Roman" w:hAnsi="Times New Roman" w:cs="Times New Roman"/>
          <w:sz w:val="24"/>
          <w:szCs w:val="24"/>
        </w:rPr>
        <w:t xml:space="preserve"> Manuel valls.</w:t>
      </w:r>
      <w:r w:rsidR="00B52069">
        <w:rPr>
          <w:rFonts w:ascii="Times New Roman" w:hAnsi="Times New Roman" w:cs="Times New Roman"/>
          <w:sz w:val="24"/>
          <w:szCs w:val="24"/>
        </w:rPr>
        <w:t xml:space="preserve"> Yasser Louati who was a French human rights and civil liberties activist told TRT world that 2004 was the opening of the Pandora Box when Islamophobia became a recognized form of discrimination and was not just a perception.</w:t>
      </w:r>
    </w:p>
    <w:p w:rsidR="002F10DC" w:rsidRPr="00727B82" w:rsidRDefault="002F10DC" w:rsidP="002F10DC">
      <w:pPr>
        <w:spacing w:line="480" w:lineRule="auto"/>
        <w:ind w:firstLine="720"/>
        <w:jc w:val="center"/>
        <w:rPr>
          <w:rFonts w:ascii="Times New Roman" w:hAnsi="Times New Roman" w:cs="Times New Roman"/>
          <w:b/>
          <w:sz w:val="24"/>
          <w:szCs w:val="24"/>
        </w:rPr>
      </w:pPr>
      <w:r w:rsidRPr="00727B82">
        <w:rPr>
          <w:rFonts w:ascii="Times New Roman" w:hAnsi="Times New Roman" w:cs="Times New Roman"/>
          <w:b/>
          <w:sz w:val="24"/>
          <w:szCs w:val="24"/>
        </w:rPr>
        <w:t>Colonial roots of French Islamophobia</w:t>
      </w:r>
    </w:p>
    <w:p w:rsidR="00A11472" w:rsidRDefault="00B52069" w:rsidP="00A11472">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2F10DC">
        <w:rPr>
          <w:rFonts w:ascii="Times New Roman" w:hAnsi="Times New Roman" w:cs="Times New Roman"/>
          <w:sz w:val="24"/>
          <w:szCs w:val="24"/>
        </w:rPr>
        <w:t>According to the activists, some policies are not recent event but are finally linked to France’s history of em</w:t>
      </w:r>
      <w:r w:rsidR="001F5DDE">
        <w:rPr>
          <w:rFonts w:ascii="Times New Roman" w:hAnsi="Times New Roman" w:cs="Times New Roman"/>
          <w:sz w:val="24"/>
          <w:szCs w:val="24"/>
        </w:rPr>
        <w:t>pire. According to Chaambi, t</w:t>
      </w:r>
      <w:r w:rsidR="002F10DC">
        <w:rPr>
          <w:rFonts w:ascii="Times New Roman" w:hAnsi="Times New Roman" w:cs="Times New Roman"/>
          <w:sz w:val="24"/>
          <w:szCs w:val="24"/>
        </w:rPr>
        <w:t>he colonial past of Fran</w:t>
      </w:r>
      <w:r w:rsidR="001F5DDE">
        <w:rPr>
          <w:rFonts w:ascii="Times New Roman" w:hAnsi="Times New Roman" w:cs="Times New Roman"/>
          <w:sz w:val="24"/>
          <w:szCs w:val="24"/>
        </w:rPr>
        <w:t>ce</w:t>
      </w:r>
      <w:r w:rsidR="002F10DC">
        <w:rPr>
          <w:rFonts w:ascii="Times New Roman" w:hAnsi="Times New Roman" w:cs="Times New Roman"/>
          <w:sz w:val="24"/>
          <w:szCs w:val="24"/>
        </w:rPr>
        <w:t xml:space="preserve"> dictates how the French citizens and a group of natives </w:t>
      </w:r>
      <w:r w:rsidR="001F5DDE">
        <w:rPr>
          <w:rFonts w:ascii="Times New Roman" w:hAnsi="Times New Roman" w:cs="Times New Roman"/>
          <w:sz w:val="24"/>
          <w:szCs w:val="24"/>
        </w:rPr>
        <w:t>value Muslims. He also added that the regard of Muslims as the second-class citizens just as in the era of French Algeria is still common. From the 20</w:t>
      </w:r>
      <w:r w:rsidR="001F5DDE" w:rsidRPr="001F5DDE">
        <w:rPr>
          <w:rFonts w:ascii="Times New Roman" w:hAnsi="Times New Roman" w:cs="Times New Roman"/>
          <w:sz w:val="24"/>
          <w:szCs w:val="24"/>
          <w:vertAlign w:val="superscript"/>
        </w:rPr>
        <w:t>th</w:t>
      </w:r>
      <w:r w:rsidR="001F5DDE">
        <w:rPr>
          <w:rFonts w:ascii="Times New Roman" w:hAnsi="Times New Roman" w:cs="Times New Roman"/>
          <w:sz w:val="24"/>
          <w:szCs w:val="24"/>
        </w:rPr>
        <w:t xml:space="preserve"> Century, France was a coloni</w:t>
      </w:r>
      <w:r w:rsidR="00A11472">
        <w:rPr>
          <w:rFonts w:ascii="Times New Roman" w:hAnsi="Times New Roman" w:cs="Times New Roman"/>
          <w:sz w:val="24"/>
          <w:szCs w:val="24"/>
        </w:rPr>
        <w:t xml:space="preserve">al power which covered largely </w:t>
      </w:r>
      <w:r w:rsidR="001F5DDE">
        <w:rPr>
          <w:rFonts w:ascii="Times New Roman" w:hAnsi="Times New Roman" w:cs="Times New Roman"/>
          <w:sz w:val="24"/>
          <w:szCs w:val="24"/>
        </w:rPr>
        <w:t xml:space="preserve">Muslim-majority lands </w:t>
      </w:r>
      <w:r w:rsidR="00A11472">
        <w:rPr>
          <w:rFonts w:ascii="Times New Roman" w:hAnsi="Times New Roman" w:cs="Times New Roman"/>
          <w:sz w:val="24"/>
          <w:szCs w:val="24"/>
        </w:rPr>
        <w:t>in both Middle East and Africa. Algeria was renewed into the French state as a part of the country although most of the lands were governed as colonial territories. The rights of citizens of the state were catered for though it rarely reached</w:t>
      </w:r>
      <w:r w:rsidR="007B295A">
        <w:rPr>
          <w:rFonts w:ascii="Times New Roman" w:hAnsi="Times New Roman" w:cs="Times New Roman"/>
          <w:sz w:val="24"/>
          <w:szCs w:val="24"/>
        </w:rPr>
        <w:t xml:space="preserve"> its Muslim Algerian subjects.</w:t>
      </w:r>
    </w:p>
    <w:p w:rsidR="007B295A" w:rsidRDefault="007B295A" w:rsidP="00A114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Muslims were viewed as attached to their religion and didn’t qualify to take part on a state built on key adherence to ideologies based on the difference between the church and state. French occupiers stimulated a detachment from the symbols of Islamic religion </w:t>
      </w:r>
      <w:r w:rsidR="00A41748">
        <w:rPr>
          <w:rFonts w:ascii="Times New Roman" w:hAnsi="Times New Roman" w:cs="Times New Roman"/>
          <w:sz w:val="24"/>
          <w:szCs w:val="24"/>
        </w:rPr>
        <w:t xml:space="preserve">and culture, which constituted forcible campaigns urging ladies to disclose and the removal of the Arabic </w:t>
      </w:r>
      <w:r w:rsidR="00A41748">
        <w:rPr>
          <w:rFonts w:ascii="Times New Roman" w:hAnsi="Times New Roman" w:cs="Times New Roman"/>
          <w:sz w:val="24"/>
          <w:szCs w:val="24"/>
        </w:rPr>
        <w:lastRenderedPageBreak/>
        <w:t xml:space="preserve">language to the private sectors. In light of the removal on the face </w:t>
      </w:r>
      <w:r w:rsidR="00582F90">
        <w:rPr>
          <w:rFonts w:ascii="Times New Roman" w:hAnsi="Times New Roman" w:cs="Times New Roman"/>
          <w:sz w:val="24"/>
          <w:szCs w:val="24"/>
        </w:rPr>
        <w:t xml:space="preserve">restores in France, this behavior </w:t>
      </w:r>
      <w:r w:rsidR="00A41748">
        <w:rPr>
          <w:rFonts w:ascii="Times New Roman" w:hAnsi="Times New Roman" w:cs="Times New Roman"/>
          <w:sz w:val="24"/>
          <w:szCs w:val="24"/>
        </w:rPr>
        <w:t>poster from French Algeria in 1960</w:t>
      </w:r>
      <w:r w:rsidR="00582F90">
        <w:rPr>
          <w:rFonts w:ascii="Times New Roman" w:hAnsi="Times New Roman" w:cs="Times New Roman"/>
          <w:sz w:val="24"/>
          <w:szCs w:val="24"/>
        </w:rPr>
        <w:t xml:space="preserve"> speaks a lot concerning the colonial origins of the views.</w:t>
      </w:r>
      <w:r>
        <w:rPr>
          <w:rFonts w:ascii="Times New Roman" w:hAnsi="Times New Roman" w:cs="Times New Roman"/>
          <w:sz w:val="24"/>
          <w:szCs w:val="24"/>
        </w:rPr>
        <w:t xml:space="preserve"> </w:t>
      </w:r>
    </w:p>
    <w:p w:rsidR="00582F90" w:rsidRDefault="00582F90" w:rsidP="00A114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2005, Sarkozy tried to pass a law changing the school curriculum in order to examine the beneficial role of the French presence abroad. Though the law was cancelled as a result of academic opposition, according to </w:t>
      </w:r>
      <w:r w:rsidR="00CE72EE">
        <w:rPr>
          <w:rFonts w:ascii="Times New Roman" w:hAnsi="Times New Roman" w:cs="Times New Roman"/>
          <w:sz w:val="24"/>
          <w:szCs w:val="24"/>
        </w:rPr>
        <w:t>Louati, it illustrates the continuing post-colonial mentality of many political leaders and the citizens in France. The end of colonialism led to no evaluation of what was wrong and the lessons that needed to be learn</w:t>
      </w:r>
      <w:r w:rsidR="00461722">
        <w:rPr>
          <w:rFonts w:ascii="Times New Roman" w:hAnsi="Times New Roman" w:cs="Times New Roman"/>
          <w:sz w:val="24"/>
          <w:szCs w:val="24"/>
        </w:rPr>
        <w:t>e</w:t>
      </w:r>
      <w:r w:rsidR="00CE72EE">
        <w:rPr>
          <w:rFonts w:ascii="Times New Roman" w:hAnsi="Times New Roman" w:cs="Times New Roman"/>
          <w:sz w:val="24"/>
          <w:szCs w:val="24"/>
        </w:rPr>
        <w:t xml:space="preserve">d and describing the </w:t>
      </w:r>
      <w:r w:rsidR="00461722">
        <w:rPr>
          <w:rFonts w:ascii="Times New Roman" w:hAnsi="Times New Roman" w:cs="Times New Roman"/>
          <w:sz w:val="24"/>
          <w:szCs w:val="24"/>
        </w:rPr>
        <w:t>present French Republic as the “colonial Republic’. The country was in a voluntary amnesia without solving this poisonous contribution.</w:t>
      </w:r>
    </w:p>
    <w:p w:rsidR="001E064B" w:rsidRDefault="001E064B" w:rsidP="00A114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French of North American origin from </w:t>
      </w:r>
      <w:r w:rsidR="00830827">
        <w:rPr>
          <w:rFonts w:ascii="Times New Roman" w:hAnsi="Times New Roman" w:cs="Times New Roman"/>
          <w:sz w:val="24"/>
          <w:szCs w:val="24"/>
        </w:rPr>
        <w:t>practicing</w:t>
      </w:r>
      <w:r>
        <w:rPr>
          <w:rFonts w:ascii="Times New Roman" w:hAnsi="Times New Roman" w:cs="Times New Roman"/>
          <w:sz w:val="24"/>
          <w:szCs w:val="24"/>
        </w:rPr>
        <w:t xml:space="preserve"> the same rights as “European” in the department of France. The aspect of </w:t>
      </w:r>
      <w:r w:rsidR="00830827">
        <w:rPr>
          <w:rFonts w:ascii="Times New Roman" w:hAnsi="Times New Roman" w:cs="Times New Roman"/>
          <w:sz w:val="24"/>
          <w:szCs w:val="24"/>
        </w:rPr>
        <w:t>Muslim</w:t>
      </w:r>
      <w:r>
        <w:rPr>
          <w:rFonts w:ascii="Times New Roman" w:hAnsi="Times New Roman" w:cs="Times New Roman"/>
          <w:sz w:val="24"/>
          <w:szCs w:val="24"/>
        </w:rPr>
        <w:t xml:space="preserve"> law and facts rights challenged French self-recognition as they defend “Right of Man’. In the struggle for independence in Algeria, the French demanded </w:t>
      </w:r>
      <w:r w:rsidR="00830827">
        <w:rPr>
          <w:rFonts w:ascii="Times New Roman" w:hAnsi="Times New Roman" w:cs="Times New Roman"/>
          <w:sz w:val="24"/>
          <w:szCs w:val="24"/>
        </w:rPr>
        <w:t>their place.</w:t>
      </w:r>
      <w:r>
        <w:rPr>
          <w:rFonts w:ascii="Times New Roman" w:hAnsi="Times New Roman" w:cs="Times New Roman"/>
          <w:sz w:val="24"/>
          <w:szCs w:val="24"/>
        </w:rPr>
        <w:t xml:space="preserve"> They avoided </w:t>
      </w:r>
      <w:r w:rsidR="00830827">
        <w:rPr>
          <w:rFonts w:ascii="Times New Roman" w:hAnsi="Times New Roman" w:cs="Times New Roman"/>
          <w:sz w:val="24"/>
          <w:szCs w:val="24"/>
        </w:rPr>
        <w:t xml:space="preserve">grappling with the colonial period inconsistencies and their indication for the French history. French Algeria and Algerian war have remained differing moments in French history due to the dilemmas they present and the questions they </w:t>
      </w:r>
      <w:r w:rsidR="0013112E">
        <w:rPr>
          <w:rFonts w:ascii="Times New Roman" w:hAnsi="Times New Roman" w:cs="Times New Roman"/>
          <w:sz w:val="24"/>
          <w:szCs w:val="24"/>
        </w:rPr>
        <w:t>raise. It</w:t>
      </w:r>
      <w:r w:rsidR="00830827">
        <w:rPr>
          <w:rFonts w:ascii="Times New Roman" w:hAnsi="Times New Roman" w:cs="Times New Roman"/>
          <w:sz w:val="24"/>
          <w:szCs w:val="24"/>
        </w:rPr>
        <w:t xml:space="preserve"> has been challenging to give a narration of the history of French Algeria as a result of its confusing status in the French Empire. The bitter contribution of the st</w:t>
      </w:r>
      <w:r w:rsidR="0013112E">
        <w:rPr>
          <w:rFonts w:ascii="Times New Roman" w:hAnsi="Times New Roman" w:cs="Times New Roman"/>
          <w:sz w:val="24"/>
          <w:szCs w:val="24"/>
        </w:rPr>
        <w:t>ruggle has remained in the minds of participants and other generations making it hard to keep a historical narrative of the wars that most parties acknowledge. The memory of this struggle has been linked to the meaning given to the colonial system and the imperial program. Acts of memory have sensitive social effects.</w:t>
      </w:r>
    </w:p>
    <w:p w:rsidR="001E4174" w:rsidRDefault="001E4174" w:rsidP="00A1147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goal of this desertion is to mark the development of a collective memory of French Algeria and the Algeria war just like Benjamin Stora did. This program examines how two groups of French Citizens who were </w:t>
      </w:r>
      <w:r w:rsidR="006F25A8">
        <w:rPr>
          <w:rFonts w:ascii="Times New Roman" w:hAnsi="Times New Roman" w:cs="Times New Roman"/>
          <w:sz w:val="24"/>
          <w:szCs w:val="24"/>
        </w:rPr>
        <w:t xml:space="preserve">victims of the Algerian war have associated themselves with the emerging colonial contribution. The Harkis, Algerians who had a war with the French Army during the war in Algeria, and the pieds-Noirs, settlers of the European genesis Algeria, were forced to shift to France when Algeria acquired independence in 1962. Harkis, pieds-Noirs </w:t>
      </w:r>
      <w:r w:rsidR="002B3856">
        <w:rPr>
          <w:rFonts w:ascii="Times New Roman" w:hAnsi="Times New Roman" w:cs="Times New Roman"/>
          <w:sz w:val="24"/>
          <w:szCs w:val="24"/>
        </w:rPr>
        <w:t>and their descendants have witnessed these challenging events and the self-understandings are linked to how these events are retained and remembered in France. The colonial program brought these groups. In this way they have worked as reminders of the well-known colonial ideology</w:t>
      </w:r>
      <w:r w:rsidR="00A8378D">
        <w:rPr>
          <w:rFonts w:ascii="Times New Roman" w:hAnsi="Times New Roman" w:cs="Times New Roman"/>
          <w:sz w:val="24"/>
          <w:szCs w:val="24"/>
        </w:rPr>
        <w:t>.</w:t>
      </w:r>
    </w:p>
    <w:p w:rsidR="00A8378D" w:rsidRDefault="00A8378D" w:rsidP="00A114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Political philosophy was effectively started by members of the National Liberation Front (FLN) during the (Red </w:t>
      </w:r>
      <w:r w:rsidR="000B5EA0">
        <w:rPr>
          <w:rFonts w:ascii="Times New Roman" w:hAnsi="Times New Roman" w:cs="Times New Roman"/>
          <w:sz w:val="24"/>
          <w:szCs w:val="24"/>
        </w:rPr>
        <w:t>All Saints’</w:t>
      </w:r>
      <w:r>
        <w:rPr>
          <w:rFonts w:ascii="Times New Roman" w:hAnsi="Times New Roman" w:cs="Times New Roman"/>
          <w:sz w:val="24"/>
          <w:szCs w:val="24"/>
        </w:rPr>
        <w:t xml:space="preserve"> Day), the conflict resulted in serious political crises in France leading to the fall of the Four French Republic and replaced by the four </w:t>
      </w:r>
      <w:r w:rsidR="000B5EA0">
        <w:rPr>
          <w:rFonts w:ascii="Times New Roman" w:hAnsi="Times New Roman" w:cs="Times New Roman"/>
          <w:sz w:val="24"/>
          <w:szCs w:val="24"/>
        </w:rPr>
        <w:t>re</w:t>
      </w:r>
      <w:r>
        <w:rPr>
          <w:rFonts w:ascii="Times New Roman" w:hAnsi="Times New Roman" w:cs="Times New Roman"/>
          <w:sz w:val="24"/>
          <w:szCs w:val="24"/>
        </w:rPr>
        <w:t>public</w:t>
      </w:r>
      <w:r w:rsidR="000B5EA0">
        <w:rPr>
          <w:rFonts w:ascii="Times New Roman" w:hAnsi="Times New Roman" w:cs="Times New Roman"/>
          <w:sz w:val="24"/>
          <w:szCs w:val="24"/>
        </w:rPr>
        <w:t xml:space="preserve"> with a strong presidency. The brutality of the means used by the French forces did not win the minds and hearts in Algeria. After important demonstration in Algiers and other major cities in </w:t>
      </w:r>
      <w:r w:rsidR="007C4327">
        <w:rPr>
          <w:rFonts w:ascii="Times New Roman" w:hAnsi="Times New Roman" w:cs="Times New Roman"/>
          <w:sz w:val="24"/>
          <w:szCs w:val="24"/>
        </w:rPr>
        <w:t>favor</w:t>
      </w:r>
      <w:r w:rsidR="000B5EA0">
        <w:rPr>
          <w:rFonts w:ascii="Times New Roman" w:hAnsi="Times New Roman" w:cs="Times New Roman"/>
          <w:sz w:val="24"/>
          <w:szCs w:val="24"/>
        </w:rPr>
        <w:t xml:space="preserve"> of independence in the year 1960 and a solution from the United Nations acknowledging the right to independence</w:t>
      </w:r>
      <w:r w:rsidR="007C4327">
        <w:rPr>
          <w:rFonts w:ascii="Times New Roman" w:hAnsi="Times New Roman" w:cs="Times New Roman"/>
          <w:sz w:val="24"/>
          <w:szCs w:val="24"/>
        </w:rPr>
        <w:t>.</w:t>
      </w:r>
      <w:r w:rsidR="000B5EA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E204D" w:rsidRDefault="007C4327" w:rsidP="009B617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budgeted withdrawal resulted to a crisis. This includes assassination attempts and also some attempts in the military. After independence in 1962 around 90000 European-Algerians fled to France within a few months</w:t>
      </w:r>
      <w:r w:rsidR="0063197F">
        <w:rPr>
          <w:rFonts w:ascii="Times New Roman" w:hAnsi="Times New Roman" w:cs="Times New Roman"/>
          <w:sz w:val="24"/>
          <w:szCs w:val="24"/>
        </w:rPr>
        <w:t xml:space="preserve"> in the fear that the FLN would revenge. The government of was not prepared for such a big number of refugees, which resulted to </w:t>
      </w:r>
      <w:r w:rsidR="00156764">
        <w:rPr>
          <w:rFonts w:ascii="Times New Roman" w:hAnsi="Times New Roman" w:cs="Times New Roman"/>
          <w:sz w:val="24"/>
          <w:szCs w:val="24"/>
        </w:rPr>
        <w:t xml:space="preserve">confusion in France. Majority of the Muslims who had previously worked for the French were disowned their arms and were left behind as the agreement between French and Algeria shown that no actions could be taken against them. However, the Harkis having worked well with the French </w:t>
      </w:r>
      <w:r w:rsidR="00156764">
        <w:rPr>
          <w:rFonts w:ascii="Times New Roman" w:hAnsi="Times New Roman" w:cs="Times New Roman"/>
          <w:sz w:val="24"/>
          <w:szCs w:val="24"/>
        </w:rPr>
        <w:lastRenderedPageBreak/>
        <w:t xml:space="preserve">army were termed as traitors and many of them were killed </w:t>
      </w:r>
      <w:r w:rsidR="006E204D">
        <w:rPr>
          <w:rFonts w:ascii="Times New Roman" w:hAnsi="Times New Roman" w:cs="Times New Roman"/>
          <w:sz w:val="24"/>
          <w:szCs w:val="24"/>
        </w:rPr>
        <w:t>by the FLN after going through torture.</w:t>
      </w:r>
    </w:p>
    <w:p w:rsidR="006E204D" w:rsidRDefault="0039371B" w:rsidP="00156764">
      <w:pPr>
        <w:spacing w:line="480" w:lineRule="auto"/>
        <w:ind w:firstLine="720"/>
        <w:rPr>
          <w:rFonts w:ascii="Times New Roman" w:hAnsi="Times New Roman" w:cs="Times New Roman"/>
          <w:sz w:val="24"/>
          <w:szCs w:val="24"/>
        </w:rPr>
      </w:pPr>
      <w:r>
        <w:rPr>
          <w:rFonts w:ascii="Times New Roman" w:hAnsi="Times New Roman" w:cs="Times New Roman"/>
          <w:sz w:val="24"/>
          <w:szCs w:val="24"/>
        </w:rPr>
        <w:t>Algeria became a colony of France just like other African countries. These cou</w:t>
      </w:r>
      <w:r w:rsidR="00CB22CF">
        <w:rPr>
          <w:rFonts w:ascii="Times New Roman" w:hAnsi="Times New Roman" w:cs="Times New Roman"/>
          <w:sz w:val="24"/>
          <w:szCs w:val="24"/>
        </w:rPr>
        <w:t>n</w:t>
      </w:r>
      <w:r>
        <w:rPr>
          <w:rFonts w:ascii="Times New Roman" w:hAnsi="Times New Roman" w:cs="Times New Roman"/>
          <w:sz w:val="24"/>
          <w:szCs w:val="24"/>
        </w:rPr>
        <w:t xml:space="preserve">tries had to fight for their independence through wars with most of these wars resulting to shedding of blood and to some loss of lives. Some nationals from known nations would support the colonialists who took advantage over their illiteracy and poor living conditions. The Harkins of Algeria </w:t>
      </w:r>
      <w:r w:rsidR="00CE5477">
        <w:rPr>
          <w:rFonts w:ascii="Times New Roman" w:hAnsi="Times New Roman" w:cs="Times New Roman"/>
          <w:sz w:val="24"/>
          <w:szCs w:val="24"/>
        </w:rPr>
        <w:t xml:space="preserve">is a Muslim who joined the French military to assist them fight the Front de Liberation National </w:t>
      </w:r>
      <w:r w:rsidR="00216303">
        <w:rPr>
          <w:rFonts w:ascii="Times New Roman" w:hAnsi="Times New Roman" w:cs="Times New Roman"/>
          <w:sz w:val="24"/>
          <w:szCs w:val="24"/>
        </w:rPr>
        <w:t>(FLN</w:t>
      </w:r>
      <w:r w:rsidR="00CE5477">
        <w:rPr>
          <w:rFonts w:ascii="Times New Roman" w:hAnsi="Times New Roman" w:cs="Times New Roman"/>
          <w:sz w:val="24"/>
          <w:szCs w:val="24"/>
        </w:rPr>
        <w:t>) movement and the Movement National Algerian (MNA) during the Algerian war for independence. The Harkins were faithful to the French Army</w:t>
      </w:r>
      <w:r w:rsidR="00CB22CF">
        <w:rPr>
          <w:rFonts w:ascii="Times New Roman" w:hAnsi="Times New Roman" w:cs="Times New Roman"/>
          <w:sz w:val="24"/>
          <w:szCs w:val="24"/>
        </w:rPr>
        <w:t xml:space="preserve"> by providing education and helping to fight the Algerian rebels. After the war, the Harkin became the best target for the FLN who </w:t>
      </w:r>
      <w:r w:rsidR="00720D87">
        <w:rPr>
          <w:rFonts w:ascii="Times New Roman" w:hAnsi="Times New Roman" w:cs="Times New Roman"/>
          <w:sz w:val="24"/>
          <w:szCs w:val="24"/>
        </w:rPr>
        <w:t>perceived them as disloyal.</w:t>
      </w:r>
    </w:p>
    <w:p w:rsidR="001D0151" w:rsidRDefault="00720D87" w:rsidP="001567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Harkins were Muslim Algerian nationalities who agreed and worked in the French Army when the French </w:t>
      </w:r>
      <w:r w:rsidR="00F00718">
        <w:rPr>
          <w:rFonts w:ascii="Times New Roman" w:hAnsi="Times New Roman" w:cs="Times New Roman"/>
          <w:sz w:val="24"/>
          <w:szCs w:val="24"/>
        </w:rPr>
        <w:t>government was fighting colonial Algeria. Most off the Harkins were not educated and the only solution to earn their living was through manual work.</w:t>
      </w:r>
      <w:r w:rsidR="001D0151">
        <w:rPr>
          <w:rFonts w:ascii="Times New Roman" w:hAnsi="Times New Roman" w:cs="Times New Roman"/>
          <w:sz w:val="24"/>
          <w:szCs w:val="24"/>
        </w:rPr>
        <w:t xml:space="preserve"> The Algerian war of independence that happened in 1965 and 1962 and many Muslims joined the militia to fight the Algerian rival liberation groups FLN and MNA which were formed by the Algerians who were striving to liberate the nation.</w:t>
      </w:r>
    </w:p>
    <w:p w:rsidR="00A331DA" w:rsidRDefault="00866B72" w:rsidP="009B617A">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the Harkins were like traitors, some circumstances forced them to join the Army and be loyal to them. Firstly most of the Algerians in the rural areas were defined by poverty and poor living conditions and food was also a problem. This pulled most of the Muslims</w:t>
      </w:r>
      <w:r w:rsidR="00F00718">
        <w:rPr>
          <w:rFonts w:ascii="Times New Roman" w:hAnsi="Times New Roman" w:cs="Times New Roman"/>
          <w:sz w:val="24"/>
          <w:szCs w:val="24"/>
        </w:rPr>
        <w:t xml:space="preserve"> </w:t>
      </w:r>
      <w:r>
        <w:rPr>
          <w:rFonts w:ascii="Times New Roman" w:hAnsi="Times New Roman" w:cs="Times New Roman"/>
          <w:sz w:val="24"/>
          <w:szCs w:val="24"/>
        </w:rPr>
        <w:t>in the Army to earn a living for the families from the pay which they were offered. The next one is</w:t>
      </w:r>
      <w:r w:rsidR="00720D87">
        <w:rPr>
          <w:rFonts w:ascii="Times New Roman" w:hAnsi="Times New Roman" w:cs="Times New Roman"/>
          <w:sz w:val="24"/>
          <w:szCs w:val="24"/>
        </w:rPr>
        <w:t xml:space="preserve"> </w:t>
      </w:r>
      <w:r w:rsidR="006B137C">
        <w:rPr>
          <w:rFonts w:ascii="Times New Roman" w:hAnsi="Times New Roman" w:cs="Times New Roman"/>
          <w:sz w:val="24"/>
          <w:szCs w:val="24"/>
        </w:rPr>
        <w:t xml:space="preserve">most Algerians were insecure after the FLN began their terror activities in the country </w:t>
      </w:r>
      <w:r w:rsidR="006B137C">
        <w:rPr>
          <w:rFonts w:ascii="Times New Roman" w:hAnsi="Times New Roman" w:cs="Times New Roman"/>
          <w:sz w:val="24"/>
          <w:szCs w:val="24"/>
        </w:rPr>
        <w:lastRenderedPageBreak/>
        <w:t xml:space="preserve">forcing people to join the French army in order to be offered protection from the enemy. In addition </w:t>
      </w:r>
      <w:r w:rsidR="00A331DA">
        <w:rPr>
          <w:rFonts w:ascii="Times New Roman" w:hAnsi="Times New Roman" w:cs="Times New Roman"/>
          <w:sz w:val="24"/>
          <w:szCs w:val="24"/>
        </w:rPr>
        <w:t>some of the Algerians wanted to be Harkins to serve in the intelligence services.</w:t>
      </w:r>
    </w:p>
    <w:p w:rsidR="00311008" w:rsidRPr="00311008" w:rsidRDefault="0015063C" w:rsidP="009B617A">
      <w:pPr>
        <w:spacing w:line="480" w:lineRule="auto"/>
        <w:ind w:firstLine="720"/>
        <w:rPr>
          <w:rFonts w:ascii="Times New Roman" w:hAnsi="Times New Roman" w:cs="Times New Roman"/>
          <w:iCs/>
          <w:sz w:val="24"/>
          <w:szCs w:val="24"/>
        </w:rPr>
      </w:pPr>
      <w:r>
        <w:rPr>
          <w:rFonts w:ascii="Times New Roman" w:hAnsi="Times New Roman" w:cs="Times New Roman"/>
          <w:sz w:val="24"/>
          <w:szCs w:val="24"/>
        </w:rPr>
        <w:t xml:space="preserve">The French army was offering enough protection and cover to the Harkins In the period in which they were in Algeria. The withdrawal of the colonial power, France brought a </w:t>
      </w:r>
      <w:r w:rsidR="003B76A7">
        <w:rPr>
          <w:rFonts w:ascii="Times New Roman" w:hAnsi="Times New Roman" w:cs="Times New Roman"/>
          <w:sz w:val="24"/>
          <w:szCs w:val="24"/>
        </w:rPr>
        <w:t xml:space="preserve">nice change of events to the Harkins. The French abandoned </w:t>
      </w:r>
      <w:r w:rsidR="00311008">
        <w:rPr>
          <w:rFonts w:ascii="Times New Roman" w:hAnsi="Times New Roman" w:cs="Times New Roman"/>
          <w:sz w:val="24"/>
          <w:szCs w:val="24"/>
        </w:rPr>
        <w:t>them putting them into uncertainty</w:t>
      </w:r>
      <w:r w:rsidR="00311008" w:rsidRPr="00311008">
        <w:rPr>
          <w:rFonts w:ascii="Times New Roman" w:hAnsi="Times New Roman" w:cs="Times New Roman"/>
          <w:iCs/>
          <w:sz w:val="24"/>
          <w:szCs w:val="24"/>
        </w:rPr>
        <w:t>. They were left vulnerable and at the hands of the FLN who subjected them to harsh treatment and violence. The heated pressure saw the FLN attack the Harkins publicly, calling the disloyal and even barred them from consuming alcohol. They launched their at</w:t>
      </w:r>
      <w:r w:rsidR="00311008">
        <w:rPr>
          <w:rFonts w:ascii="Times New Roman" w:hAnsi="Times New Roman" w:cs="Times New Roman"/>
          <w:iCs/>
          <w:sz w:val="24"/>
          <w:szCs w:val="24"/>
        </w:rPr>
        <w:t>tacks on French bars.</w:t>
      </w:r>
    </w:p>
    <w:p w:rsidR="00311008" w:rsidRPr="00311008" w:rsidRDefault="00311008" w:rsidP="009B617A">
      <w:pPr>
        <w:spacing w:line="480" w:lineRule="auto"/>
        <w:ind w:firstLine="720"/>
        <w:rPr>
          <w:rFonts w:ascii="Times New Roman" w:hAnsi="Times New Roman" w:cs="Times New Roman"/>
          <w:sz w:val="24"/>
          <w:szCs w:val="24"/>
        </w:rPr>
      </w:pPr>
      <w:r w:rsidRPr="00311008">
        <w:rPr>
          <w:rFonts w:ascii="Times New Roman" w:hAnsi="Times New Roman" w:cs="Times New Roman"/>
          <w:sz w:val="24"/>
          <w:szCs w:val="24"/>
        </w:rPr>
        <w:t xml:space="preserve">As the war came to an end, the French began to relieve the Harkins from their military services, regaining their weapons back and all the things they had supplied to them. The French army turned against the Harkins and gave them three options in which they would choose. The first option they were given is to be recruited in the French army in Europe and hold the lowest rank with no transportation or support given to their families. The second option was to retreat to their normal civilian lives and be given a bonus of between 500 to 2000 francs according to one's period of service. The last option was to ask for a </w:t>
      </w:r>
      <w:proofErr w:type="spellStart"/>
      <w:r w:rsidRPr="00311008">
        <w:rPr>
          <w:rFonts w:ascii="Times New Roman" w:hAnsi="Times New Roman" w:cs="Times New Roman"/>
          <w:sz w:val="24"/>
          <w:szCs w:val="24"/>
        </w:rPr>
        <w:t>delai</w:t>
      </w:r>
      <w:proofErr w:type="spellEnd"/>
      <w:r w:rsidRPr="00311008">
        <w:rPr>
          <w:rFonts w:ascii="Times New Roman" w:hAnsi="Times New Roman" w:cs="Times New Roman"/>
          <w:sz w:val="24"/>
          <w:szCs w:val="24"/>
        </w:rPr>
        <w:t xml:space="preserve"> de </w:t>
      </w:r>
      <w:proofErr w:type="spellStart"/>
      <w:r w:rsidRPr="00311008">
        <w:rPr>
          <w:rFonts w:ascii="Times New Roman" w:hAnsi="Times New Roman" w:cs="Times New Roman"/>
          <w:sz w:val="24"/>
          <w:szCs w:val="24"/>
        </w:rPr>
        <w:t>reflexion</w:t>
      </w:r>
      <w:proofErr w:type="spellEnd"/>
      <w:r w:rsidRPr="00311008">
        <w:rPr>
          <w:rFonts w:ascii="Times New Roman" w:hAnsi="Times New Roman" w:cs="Times New Roman"/>
          <w:sz w:val="24"/>
          <w:szCs w:val="24"/>
        </w:rPr>
        <w:t xml:space="preserve"> for six months and serve </w:t>
      </w:r>
      <w:r>
        <w:rPr>
          <w:rFonts w:ascii="Times New Roman" w:hAnsi="Times New Roman" w:cs="Times New Roman"/>
          <w:sz w:val="24"/>
          <w:szCs w:val="24"/>
        </w:rPr>
        <w:t>in non-combat duties</w:t>
      </w:r>
      <w:r w:rsidRPr="00311008">
        <w:rPr>
          <w:rFonts w:ascii="Times New Roman" w:hAnsi="Times New Roman" w:cs="Times New Roman"/>
          <w:sz w:val="24"/>
          <w:szCs w:val="24"/>
        </w:rPr>
        <w:t xml:space="preserve">. Harkins who opted to go back to their villages were welcomed with violence, torture, and killings. Those suspected to be supporters of the French army were not spared as well as their families. The escalation of violence forced the Harkins to immigrate to France to seek refuge. </w:t>
      </w:r>
    </w:p>
    <w:p w:rsidR="00311008" w:rsidRPr="00311008" w:rsidRDefault="00311008" w:rsidP="00311008">
      <w:pPr>
        <w:spacing w:line="480" w:lineRule="auto"/>
        <w:ind w:firstLine="720"/>
        <w:rPr>
          <w:rFonts w:ascii="Times New Roman" w:hAnsi="Times New Roman" w:cs="Times New Roman"/>
          <w:sz w:val="24"/>
          <w:szCs w:val="24"/>
        </w:rPr>
      </w:pPr>
      <w:r w:rsidRPr="00311008">
        <w:rPr>
          <w:rFonts w:ascii="Times New Roman" w:hAnsi="Times New Roman" w:cs="Times New Roman"/>
          <w:sz w:val="24"/>
          <w:szCs w:val="24"/>
        </w:rPr>
        <w:t>The Harks decision to immigrate to France was not taken positively by the French army and government. This was evidenced by remarks made by the then French minister for Algerian affairs that the “Harkins want to leave en masse” and “it was necessary to fight an infiltration, which under charitable pretext would have the effect of our welcoming u</w:t>
      </w:r>
      <w:r>
        <w:rPr>
          <w:rFonts w:ascii="Times New Roman" w:hAnsi="Times New Roman" w:cs="Times New Roman"/>
          <w:sz w:val="24"/>
          <w:szCs w:val="24"/>
        </w:rPr>
        <w:t>ndesirable elements</w:t>
      </w:r>
      <w:proofErr w:type="gramStart"/>
      <w:r>
        <w:rPr>
          <w:rFonts w:ascii="Times New Roman" w:hAnsi="Times New Roman" w:cs="Times New Roman"/>
          <w:sz w:val="24"/>
          <w:szCs w:val="24"/>
        </w:rPr>
        <w:t xml:space="preserve">” </w:t>
      </w:r>
      <w:r w:rsidRPr="00311008">
        <w:rPr>
          <w:rFonts w:ascii="Times New Roman" w:hAnsi="Times New Roman" w:cs="Times New Roman"/>
          <w:sz w:val="24"/>
          <w:szCs w:val="24"/>
        </w:rPr>
        <w:t>.</w:t>
      </w:r>
      <w:proofErr w:type="gramEnd"/>
      <w:r w:rsidRPr="00311008">
        <w:rPr>
          <w:rFonts w:ascii="Times New Roman" w:hAnsi="Times New Roman" w:cs="Times New Roman"/>
          <w:sz w:val="24"/>
          <w:szCs w:val="24"/>
        </w:rPr>
        <w:t xml:space="preserve"> </w:t>
      </w:r>
      <w:r w:rsidRPr="00311008">
        <w:rPr>
          <w:rFonts w:ascii="Times New Roman" w:hAnsi="Times New Roman" w:cs="Times New Roman"/>
          <w:sz w:val="24"/>
          <w:szCs w:val="24"/>
        </w:rPr>
        <w:lastRenderedPageBreak/>
        <w:t>Although the Harkins had a part of their share in France, their arrival as immigrants was not welcome by the French government.</w:t>
      </w:r>
    </w:p>
    <w:p w:rsidR="00311008" w:rsidRPr="00311008" w:rsidRDefault="00311008" w:rsidP="00311008">
      <w:pPr>
        <w:spacing w:line="480" w:lineRule="auto"/>
        <w:ind w:firstLine="720"/>
        <w:rPr>
          <w:rFonts w:ascii="Times New Roman" w:hAnsi="Times New Roman" w:cs="Times New Roman"/>
          <w:sz w:val="24"/>
          <w:szCs w:val="24"/>
        </w:rPr>
      </w:pPr>
      <w:r w:rsidRPr="00311008">
        <w:rPr>
          <w:rFonts w:ascii="Times New Roman" w:hAnsi="Times New Roman" w:cs="Times New Roman"/>
          <w:sz w:val="24"/>
          <w:szCs w:val="24"/>
        </w:rPr>
        <w:t xml:space="preserve">The Harkins were despised by the French army and other immigrants from Algeria. Despite them collaborating with the French militia to fight the FLN in their country Algeria, things took a different turn when the repatriates migrated to France. The French government was against the Harkins immigration to France and failed to acknowledge their right to be in the country. In literation, the Harkins were put in transition camps waiting for work (Muller 116). Most of them worked as manual laborers occupying semi-skilled positions in the northern industrial cities. They were treated as outcasts by communities living in major French cities. Their living conditions in France continued to deteriorate, with many of the Harkins languishing in poverty because of their poor living conditions in the transition camps. </w:t>
      </w:r>
    </w:p>
    <w:p w:rsidR="00311008" w:rsidRPr="00311008" w:rsidRDefault="00311008" w:rsidP="00311008">
      <w:pPr>
        <w:spacing w:line="480" w:lineRule="auto"/>
        <w:ind w:firstLine="720"/>
        <w:rPr>
          <w:rFonts w:ascii="Times New Roman" w:hAnsi="Times New Roman" w:cs="Times New Roman"/>
          <w:sz w:val="24"/>
          <w:szCs w:val="24"/>
        </w:rPr>
      </w:pPr>
      <w:r w:rsidRPr="00311008">
        <w:rPr>
          <w:rFonts w:ascii="Times New Roman" w:hAnsi="Times New Roman" w:cs="Times New Roman"/>
          <w:sz w:val="24"/>
          <w:szCs w:val="24"/>
        </w:rPr>
        <w:t xml:space="preserve">The French government continued to worsen situations for the Harkins as time went by. The Harkins continued to </w:t>
      </w:r>
      <w:r w:rsidR="00216303">
        <w:rPr>
          <w:rFonts w:ascii="Times New Roman" w:hAnsi="Times New Roman" w:cs="Times New Roman"/>
          <w:sz w:val="24"/>
          <w:szCs w:val="24"/>
        </w:rPr>
        <w:t>suffer in France after a new legislation</w:t>
      </w:r>
      <w:r w:rsidRPr="00311008">
        <w:rPr>
          <w:rFonts w:ascii="Times New Roman" w:hAnsi="Times New Roman" w:cs="Times New Roman"/>
          <w:sz w:val="24"/>
          <w:szCs w:val="24"/>
        </w:rPr>
        <w:t xml:space="preserve"> was introduced restricting children born of the laborers from being registered as French nationals. This provision contradicted a policy that had been in existence for a long time that gave all individuals born on French soil the right to be</w:t>
      </w:r>
      <w:r w:rsidR="00216303">
        <w:rPr>
          <w:rFonts w:ascii="Times New Roman" w:hAnsi="Times New Roman" w:cs="Times New Roman"/>
          <w:sz w:val="24"/>
          <w:szCs w:val="24"/>
        </w:rPr>
        <w:t xml:space="preserve"> citizens. A permanent residence</w:t>
      </w:r>
      <w:r w:rsidRPr="00311008">
        <w:rPr>
          <w:rFonts w:ascii="Times New Roman" w:hAnsi="Times New Roman" w:cs="Times New Roman"/>
          <w:sz w:val="24"/>
          <w:szCs w:val="24"/>
        </w:rPr>
        <w:t xml:space="preserve"> that was given to laborers was reversed. The Harkins were denied access to public housing, educatio</w:t>
      </w:r>
      <w:r>
        <w:rPr>
          <w:rFonts w:ascii="Times New Roman" w:hAnsi="Times New Roman" w:cs="Times New Roman"/>
          <w:sz w:val="24"/>
          <w:szCs w:val="24"/>
        </w:rPr>
        <w:t>n and state welfare</w:t>
      </w:r>
      <w:r w:rsidRPr="00311008">
        <w:rPr>
          <w:rFonts w:ascii="Times New Roman" w:hAnsi="Times New Roman" w:cs="Times New Roman"/>
          <w:sz w:val="24"/>
          <w:szCs w:val="24"/>
        </w:rPr>
        <w:t>. Additionally, the Harkins were denied the opportunity to participate in France formal politics because they could not be trusted.</w:t>
      </w:r>
    </w:p>
    <w:p w:rsidR="00A331DA" w:rsidRDefault="00311008" w:rsidP="00311008">
      <w:pPr>
        <w:spacing w:line="480" w:lineRule="auto"/>
        <w:ind w:firstLine="720"/>
        <w:rPr>
          <w:rFonts w:ascii="Times New Roman" w:hAnsi="Times New Roman" w:cs="Times New Roman"/>
          <w:sz w:val="24"/>
          <w:szCs w:val="24"/>
        </w:rPr>
      </w:pPr>
      <w:r w:rsidRPr="00311008">
        <w:rPr>
          <w:rFonts w:ascii="Times New Roman" w:hAnsi="Times New Roman" w:cs="Times New Roman"/>
          <w:sz w:val="24"/>
          <w:szCs w:val="24"/>
        </w:rPr>
        <w:t xml:space="preserve">In conclusion, the Harkins suffered racial mistrust and identity in the hands of the French army in France. Harkins became loyal to French armies when they turned their backs on the FLN during the Algerian war for independence. After the war, however, the French </w:t>
      </w:r>
      <w:r w:rsidR="00216303">
        <w:rPr>
          <w:rFonts w:ascii="Times New Roman" w:hAnsi="Times New Roman" w:cs="Times New Roman"/>
          <w:sz w:val="24"/>
          <w:szCs w:val="24"/>
        </w:rPr>
        <w:t xml:space="preserve">army showed their </w:t>
      </w:r>
      <w:r w:rsidR="00216303">
        <w:rPr>
          <w:rFonts w:ascii="Times New Roman" w:hAnsi="Times New Roman" w:cs="Times New Roman"/>
          <w:sz w:val="24"/>
          <w:szCs w:val="24"/>
        </w:rPr>
        <w:lastRenderedPageBreak/>
        <w:t>anger</w:t>
      </w:r>
      <w:r w:rsidRPr="00311008">
        <w:rPr>
          <w:rFonts w:ascii="Times New Roman" w:hAnsi="Times New Roman" w:cs="Times New Roman"/>
          <w:sz w:val="24"/>
          <w:szCs w:val="24"/>
        </w:rPr>
        <w:t xml:space="preserve"> for the Harkins when they left them vulner</w:t>
      </w:r>
      <w:bookmarkStart w:id="0" w:name="_GoBack"/>
      <w:bookmarkEnd w:id="0"/>
      <w:r w:rsidRPr="00311008">
        <w:rPr>
          <w:rFonts w:ascii="Times New Roman" w:hAnsi="Times New Roman" w:cs="Times New Roman"/>
          <w:sz w:val="24"/>
          <w:szCs w:val="24"/>
        </w:rPr>
        <w:t>able in Algeria, in the mercies of FLN members who considered them t</w:t>
      </w:r>
      <w:r>
        <w:rPr>
          <w:rFonts w:ascii="Times New Roman" w:hAnsi="Times New Roman" w:cs="Times New Roman"/>
          <w:sz w:val="24"/>
          <w:szCs w:val="24"/>
        </w:rPr>
        <w:t xml:space="preserve">raitors. </w:t>
      </w:r>
    </w:p>
    <w:p w:rsidR="00B97A62" w:rsidRDefault="00B97A62" w:rsidP="00B97A62">
      <w:pPr>
        <w:tabs>
          <w:tab w:val="left" w:pos="6510"/>
        </w:tabs>
        <w:spacing w:line="480" w:lineRule="auto"/>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9B617A" w:rsidRDefault="009B617A" w:rsidP="00B97A62">
      <w:pPr>
        <w:tabs>
          <w:tab w:val="left" w:pos="6510"/>
        </w:tabs>
        <w:spacing w:line="480" w:lineRule="auto"/>
        <w:jc w:val="center"/>
        <w:rPr>
          <w:rFonts w:ascii="Times New Roman" w:hAnsi="Times New Roman" w:cs="Times New Roman"/>
          <w:sz w:val="24"/>
          <w:szCs w:val="24"/>
        </w:rPr>
      </w:pPr>
    </w:p>
    <w:p w:rsidR="00B97A62" w:rsidRPr="009B617A" w:rsidRDefault="00D65DF9" w:rsidP="00B97A62">
      <w:pPr>
        <w:tabs>
          <w:tab w:val="left" w:pos="6510"/>
        </w:tabs>
        <w:spacing w:line="480" w:lineRule="auto"/>
        <w:jc w:val="center"/>
        <w:rPr>
          <w:rFonts w:ascii="Times New Roman" w:hAnsi="Times New Roman" w:cs="Times New Roman"/>
          <w:b/>
          <w:sz w:val="24"/>
          <w:szCs w:val="24"/>
        </w:rPr>
      </w:pPr>
      <w:r w:rsidRPr="009B617A">
        <w:rPr>
          <w:rFonts w:ascii="Times New Roman" w:hAnsi="Times New Roman" w:cs="Times New Roman"/>
          <w:b/>
          <w:sz w:val="24"/>
          <w:szCs w:val="24"/>
        </w:rPr>
        <w:lastRenderedPageBreak/>
        <w:t>References</w:t>
      </w:r>
    </w:p>
    <w:p w:rsidR="00975459" w:rsidRDefault="00975459" w:rsidP="00975459">
      <w:pPr>
        <w:spacing w:line="480" w:lineRule="auto"/>
        <w:ind w:left="720" w:hanging="720"/>
        <w:rPr>
          <w:rFonts w:ascii="Times New Roman" w:hAnsi="Times New Roman" w:cs="Times New Roman"/>
          <w:sz w:val="24"/>
          <w:szCs w:val="24"/>
        </w:rPr>
      </w:pPr>
      <w:r w:rsidRPr="009F6280">
        <w:rPr>
          <w:rFonts w:ascii="Times New Roman" w:hAnsi="Times New Roman" w:cs="Times New Roman"/>
          <w:sz w:val="24"/>
          <w:szCs w:val="24"/>
        </w:rPr>
        <w:t>Cohen, W. B. (2006). The Harkis. Algeria &amp; France, 1800-2000: Identity, Memory, Nostalgia, 164.</w:t>
      </w:r>
    </w:p>
    <w:p w:rsidR="00975459" w:rsidRDefault="00975459" w:rsidP="00975459">
      <w:pPr>
        <w:tabs>
          <w:tab w:val="left" w:pos="6510"/>
        </w:tabs>
        <w:spacing w:line="480" w:lineRule="auto"/>
        <w:ind w:left="720" w:hanging="720"/>
        <w:jc w:val="center"/>
        <w:rPr>
          <w:rFonts w:ascii="Times New Roman" w:hAnsi="Times New Roman" w:cs="Times New Roman"/>
          <w:sz w:val="24"/>
          <w:szCs w:val="24"/>
        </w:rPr>
      </w:pPr>
      <w:proofErr w:type="gramStart"/>
      <w:r w:rsidRPr="00B97A62">
        <w:rPr>
          <w:rFonts w:ascii="Times New Roman" w:hAnsi="Times New Roman" w:cs="Times New Roman"/>
          <w:sz w:val="24"/>
          <w:szCs w:val="24"/>
        </w:rPr>
        <w:t>Evans, M. (2002).</w:t>
      </w:r>
      <w:proofErr w:type="gramEnd"/>
      <w:r w:rsidRPr="00B97A62">
        <w:rPr>
          <w:rFonts w:ascii="Times New Roman" w:hAnsi="Times New Roman" w:cs="Times New Roman"/>
          <w:sz w:val="24"/>
          <w:szCs w:val="24"/>
        </w:rPr>
        <w:t xml:space="preserve"> The Harkis: The Experience and Memory of France’s Muslim Auxiliaries. In The Algerian War and the French Army, 1954–62 (pp</w:t>
      </w:r>
      <w:r>
        <w:rPr>
          <w:rFonts w:ascii="Times New Roman" w:hAnsi="Times New Roman" w:cs="Times New Roman"/>
          <w:sz w:val="24"/>
          <w:szCs w:val="24"/>
        </w:rPr>
        <w:t xml:space="preserve">. 117-133). Palgrave Macmillan, </w:t>
      </w:r>
      <w:r w:rsidRPr="00B97A62">
        <w:rPr>
          <w:rFonts w:ascii="Times New Roman" w:hAnsi="Times New Roman" w:cs="Times New Roman"/>
          <w:sz w:val="24"/>
          <w:szCs w:val="24"/>
        </w:rPr>
        <w:t>London.</w:t>
      </w:r>
      <w:r>
        <w:rPr>
          <w:rFonts w:ascii="Times New Roman" w:hAnsi="Times New Roman" w:cs="Times New Roman"/>
          <w:sz w:val="24"/>
          <w:szCs w:val="24"/>
        </w:rPr>
        <w:tab/>
      </w:r>
    </w:p>
    <w:p w:rsidR="0013112E" w:rsidRDefault="0013112E" w:rsidP="00A11472">
      <w:pPr>
        <w:spacing w:line="480" w:lineRule="auto"/>
        <w:ind w:firstLine="720"/>
        <w:rPr>
          <w:rFonts w:ascii="Times New Roman" w:hAnsi="Times New Roman" w:cs="Times New Roman"/>
          <w:sz w:val="24"/>
          <w:szCs w:val="24"/>
        </w:rPr>
      </w:pPr>
    </w:p>
    <w:p w:rsidR="00461722" w:rsidRDefault="00461722" w:rsidP="00A11472">
      <w:pPr>
        <w:spacing w:line="480" w:lineRule="auto"/>
        <w:ind w:firstLine="720"/>
        <w:rPr>
          <w:rFonts w:ascii="Times New Roman" w:hAnsi="Times New Roman" w:cs="Times New Roman"/>
          <w:sz w:val="24"/>
          <w:szCs w:val="24"/>
        </w:rPr>
      </w:pPr>
    </w:p>
    <w:p w:rsidR="00A11472" w:rsidRDefault="00A11472" w:rsidP="00A11472">
      <w:pPr>
        <w:spacing w:line="480" w:lineRule="auto"/>
        <w:ind w:firstLine="720"/>
        <w:rPr>
          <w:rFonts w:ascii="Times New Roman" w:hAnsi="Times New Roman" w:cs="Times New Roman"/>
          <w:sz w:val="24"/>
          <w:szCs w:val="24"/>
        </w:rPr>
      </w:pPr>
    </w:p>
    <w:p w:rsidR="00C21AC4" w:rsidRDefault="00A11472" w:rsidP="00A114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F5DDE">
        <w:rPr>
          <w:rFonts w:ascii="Times New Roman" w:hAnsi="Times New Roman" w:cs="Times New Roman"/>
          <w:sz w:val="24"/>
          <w:szCs w:val="24"/>
        </w:rPr>
        <w:t xml:space="preserve">  </w:t>
      </w:r>
    </w:p>
    <w:p w:rsidR="00AB5292" w:rsidRPr="00AB5292" w:rsidRDefault="007E6EAE" w:rsidP="00AB529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53579">
        <w:rPr>
          <w:rFonts w:ascii="Times New Roman" w:hAnsi="Times New Roman" w:cs="Times New Roman"/>
          <w:sz w:val="24"/>
          <w:szCs w:val="24"/>
        </w:rPr>
        <w:t xml:space="preserve"> </w:t>
      </w:r>
    </w:p>
    <w:p w:rsidR="00AB5292" w:rsidRDefault="00AB5292" w:rsidP="00AB5292">
      <w:pPr>
        <w:jc w:val="center"/>
      </w:pPr>
    </w:p>
    <w:sectPr w:rsidR="00AB5292" w:rsidSect="009B61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2D7" w:rsidRDefault="003872D7" w:rsidP="00A331DA">
      <w:pPr>
        <w:spacing w:after="0" w:line="240" w:lineRule="auto"/>
      </w:pPr>
      <w:r>
        <w:separator/>
      </w:r>
    </w:p>
  </w:endnote>
  <w:endnote w:type="continuationSeparator" w:id="0">
    <w:p w:rsidR="003872D7" w:rsidRDefault="003872D7" w:rsidP="00A33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2D7" w:rsidRDefault="003872D7" w:rsidP="00A331DA">
      <w:pPr>
        <w:spacing w:after="0" w:line="240" w:lineRule="auto"/>
      </w:pPr>
      <w:r>
        <w:separator/>
      </w:r>
    </w:p>
  </w:footnote>
  <w:footnote w:type="continuationSeparator" w:id="0">
    <w:p w:rsidR="003872D7" w:rsidRDefault="003872D7" w:rsidP="00A331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7445985"/>
      <w:docPartObj>
        <w:docPartGallery w:val="Page Numbers (Top of Page)"/>
        <w:docPartUnique/>
      </w:docPartObj>
    </w:sdtPr>
    <w:sdtEndPr>
      <w:rPr>
        <w:noProof/>
      </w:rPr>
    </w:sdtEndPr>
    <w:sdtContent>
      <w:p w:rsidR="009B617A" w:rsidRDefault="009B617A">
        <w:pPr>
          <w:pStyle w:val="Header"/>
          <w:jc w:val="right"/>
        </w:pPr>
        <w:r>
          <w:rPr>
            <w:rFonts w:ascii="Times New Roman" w:hAnsi="Times New Roman" w:cs="Times New Roman"/>
            <w:sz w:val="24"/>
            <w:szCs w:val="24"/>
          </w:rPr>
          <w:t xml:space="preserve">French Muslim and the Algerian War: The Harks                                                         </w:t>
        </w:r>
        <w:r>
          <w:fldChar w:fldCharType="begin"/>
        </w:r>
        <w:r>
          <w:instrText xml:space="preserve"> PAGE   \* MERGEFORMAT </w:instrText>
        </w:r>
        <w:r>
          <w:fldChar w:fldCharType="separate"/>
        </w:r>
        <w:r w:rsidR="00975459">
          <w:rPr>
            <w:noProof/>
          </w:rPr>
          <w:t>2</w:t>
        </w:r>
        <w:r>
          <w:rPr>
            <w:noProof/>
          </w:rPr>
          <w:fldChar w:fldCharType="end"/>
        </w:r>
      </w:p>
    </w:sdtContent>
  </w:sdt>
  <w:p w:rsidR="009B617A" w:rsidRDefault="009B61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17A" w:rsidRPr="009B617A" w:rsidRDefault="009B617A">
    <w:pPr>
      <w:pStyle w:val="Header"/>
      <w:rPr>
        <w:rFonts w:ascii="Times New Roman" w:hAnsi="Times New Roman" w:cs="Times New Roman"/>
        <w:sz w:val="24"/>
        <w:szCs w:val="24"/>
      </w:rPr>
    </w:pPr>
    <w:r>
      <w:rPr>
        <w:rFonts w:ascii="Times New Roman" w:hAnsi="Times New Roman" w:cs="Times New Roman"/>
        <w:sz w:val="24"/>
        <w:szCs w:val="24"/>
      </w:rPr>
      <w:t>Running head: French Citizens and the Algerian War: The Harks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292"/>
    <w:rsid w:val="000B5EA0"/>
    <w:rsid w:val="0013112E"/>
    <w:rsid w:val="0015063C"/>
    <w:rsid w:val="00156764"/>
    <w:rsid w:val="001D0151"/>
    <w:rsid w:val="001E064B"/>
    <w:rsid w:val="001E4174"/>
    <w:rsid w:val="001F5DDE"/>
    <w:rsid w:val="00216303"/>
    <w:rsid w:val="002B3856"/>
    <w:rsid w:val="002C446B"/>
    <w:rsid w:val="002F10DC"/>
    <w:rsid w:val="00311008"/>
    <w:rsid w:val="003872D7"/>
    <w:rsid w:val="0039371B"/>
    <w:rsid w:val="003B76A7"/>
    <w:rsid w:val="003E0B0F"/>
    <w:rsid w:val="00435C6F"/>
    <w:rsid w:val="00461722"/>
    <w:rsid w:val="00582F90"/>
    <w:rsid w:val="0063197F"/>
    <w:rsid w:val="006B137C"/>
    <w:rsid w:val="006D50FE"/>
    <w:rsid w:val="006E204D"/>
    <w:rsid w:val="006F25A8"/>
    <w:rsid w:val="00720D87"/>
    <w:rsid w:val="00727B82"/>
    <w:rsid w:val="00753579"/>
    <w:rsid w:val="007929CA"/>
    <w:rsid w:val="007B295A"/>
    <w:rsid w:val="007C4327"/>
    <w:rsid w:val="007E6EAE"/>
    <w:rsid w:val="00830827"/>
    <w:rsid w:val="00866B72"/>
    <w:rsid w:val="00975459"/>
    <w:rsid w:val="009B617A"/>
    <w:rsid w:val="009F6280"/>
    <w:rsid w:val="00A11472"/>
    <w:rsid w:val="00A331DA"/>
    <w:rsid w:val="00A41748"/>
    <w:rsid w:val="00A8378D"/>
    <w:rsid w:val="00AA3654"/>
    <w:rsid w:val="00AB5292"/>
    <w:rsid w:val="00B52069"/>
    <w:rsid w:val="00B97A62"/>
    <w:rsid w:val="00C21AC4"/>
    <w:rsid w:val="00CB22CF"/>
    <w:rsid w:val="00CB4B56"/>
    <w:rsid w:val="00CE5477"/>
    <w:rsid w:val="00CE72EE"/>
    <w:rsid w:val="00D439AB"/>
    <w:rsid w:val="00D65DF9"/>
    <w:rsid w:val="00DD5A06"/>
    <w:rsid w:val="00E51A9E"/>
    <w:rsid w:val="00E91483"/>
    <w:rsid w:val="00F00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1DA"/>
  </w:style>
  <w:style w:type="paragraph" w:styleId="Footer">
    <w:name w:val="footer"/>
    <w:basedOn w:val="Normal"/>
    <w:link w:val="FooterChar"/>
    <w:uiPriority w:val="99"/>
    <w:unhideWhenUsed/>
    <w:rsid w:val="00A33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1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1DA"/>
  </w:style>
  <w:style w:type="paragraph" w:styleId="Footer">
    <w:name w:val="footer"/>
    <w:basedOn w:val="Normal"/>
    <w:link w:val="FooterChar"/>
    <w:uiPriority w:val="99"/>
    <w:unhideWhenUsed/>
    <w:rsid w:val="00A33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2072</Words>
  <Characters>11813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2019-05-05T22:41:00Z</dcterms:created>
  <dcterms:modified xsi:type="dcterms:W3CDTF">2019-05-05T22:41:00Z</dcterms:modified>
</cp:coreProperties>
</file>